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新三包索赔管理程序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江西省内：2017年4月1日起正式实施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江西省外：2017年5月1日起正式实施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旧三包索赔管理程序的方式大体是以旧换新，就是经销商先寄旧件回工厂，等待工厂的审核鉴定，一旦通过，即返新件寄出。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新三包索赔管理程序的方式大体是先买后返，就是经销商先在配件销售购买配件，然后月底统一时间段集中返件，等待工厂的审核鉴定，一旦通过，通知经销商开票，然后返还原款及溢价。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三包索赔旧件（不包含电池包及电机，电池包及电机仍然采取以旧换新的模式）的寄回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三包索赔旧件（不含电池包及电机）寄回的统一时间范围为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每月的21号到25号</w:t>
      </w:r>
      <w:r>
        <w:rPr>
          <w:rFonts w:hint="eastAsia"/>
          <w:sz w:val="28"/>
          <w:szCs w:val="28"/>
          <w:lang w:val="en-US" w:eastAsia="zh-CN"/>
        </w:rPr>
        <w:t>，共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5天</w:t>
      </w:r>
      <w:r>
        <w:rPr>
          <w:rFonts w:hint="eastAsia"/>
          <w:sz w:val="28"/>
          <w:szCs w:val="28"/>
          <w:lang w:val="en-US" w:eastAsia="zh-CN"/>
        </w:rPr>
        <w:t>时间，各一网经销商及其下属网点每月只允许集中寄一批件返回工厂。逾期寄件则自动放在下个批次进行索赔结算，建议一网经销商及其下属网点寄件回工厂的时候，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集中</w:t>
      </w:r>
      <w:r>
        <w:rPr>
          <w:rFonts w:hint="eastAsia"/>
          <w:sz w:val="28"/>
          <w:szCs w:val="28"/>
          <w:lang w:val="en-US" w:eastAsia="zh-CN"/>
        </w:rPr>
        <w:t>一次性寄出，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如果发现连续几天寄件，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第一次将给予警告，第二次将不返三包索赔旧件的溢价，这很重要，希望各一级经销商及其下属网点知晓并遵守。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一网经销商及其下属网点需在这5天时间内成如下事项：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1、旧件的信息填写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每个旧件需有如下信息:车型、车架号后9位、公里数及故障原因，需用故障卡填写，如果没有则可用其他标签或白纸代替，填写的时候需字迹清晰工整，故障原因需描述详细。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此项相当重要，涉及索赔过程的鉴定。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2、旧件的详细清单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此项相当重要，涉及索赔旧件的数量清点、索赔费用的结算及还款，如寄回的旧件包裹内没有详细清单，工厂将不予与索赔。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具体怎样填写请参照旧件详细清单填写指南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word文档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及填写样板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excel表格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3、旧件的整理及分类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果所寄旧件数量较多，举例:压力开关10根，这10根压力开关就统一放在一起；下摆臂10根，这10根下摆臂统一放在一起；前桥传动轴10根，这10根前桥传动轴统一放在一起；DCDC10个，这10个DCDC统一放在一起；整车控制器10个，这10个整车控制器统一放在一起等等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建议:底盘件、电器件及车身内外饰件分开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4、旧件的打包及装箱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比如某些旧件的打包如电机控制器、车载充电机、空调压缩机及DCDC这种涉及金额较多，而且外观及接插口易容易受损的件，打包的时候需要多留心；如真空助力器带制动总泵总成及差速器，一定要把油给弄干净，否则将会造成索赔的困难性，甚至不予与相应的索赔。旧件装箱的时候，需摆放整齐，如果旧件数量较多建议用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中大型纸箱</w:t>
      </w:r>
      <w:r>
        <w:rPr>
          <w:rFonts w:hint="eastAsia"/>
          <w:sz w:val="28"/>
          <w:szCs w:val="28"/>
          <w:lang w:val="en-US" w:eastAsia="zh-CN"/>
        </w:rPr>
        <w:t>，打包纸箱内一定要垫泡沫，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注意不是零散的泡沫屑子，那样并没有实际的效果</w:t>
      </w:r>
      <w:r>
        <w:rPr>
          <w:rFonts w:hint="eastAsia"/>
          <w:sz w:val="28"/>
          <w:szCs w:val="28"/>
          <w:lang w:val="en-US" w:eastAsia="zh-CN"/>
        </w:rPr>
        <w:t>，打包完后需确认是否严实。封箱后，如有5个纸箱包裹，则需用黑头笔在每个纸箱包裹上写上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经销商的名称全称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5、旧件的集中寄出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旧件封箱后集中寄出的时候不要用蛇皮袋，有几个纸箱包裹就寄几个纸箱包裹，需注意的是:我们给予的时间是每月的21日到25日，5天时间，但是我们建议各一网经销商及其网点在完成以上过程的时候，越快寄出越好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友情提醒:1、尽量不要掐时间点寄，如果逾期则自动放在下个月进行索赔结算；2、不要每天都寄件出去，如21号寄2个件，22号寄3个件，23号寄2个件，24号寄1个件，25号寄2个件，这是错误的做法。正确的做法:比如21号、22号已完成以上过程，那么23号就统一寄出。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寄出的方式为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快递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0554A"/>
    <w:rsid w:val="67005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2017-04-23T02:28:00Z</dcterms:created>
  <dc:creator>Administrator</dc:creator>
  <cp:lastModifiedBy>Administrator</cp:lastModifiedBy>
  <dcterms:modified xsi:type="dcterms:W3CDTF">2017-04-23T02:29:39Z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